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B" w:rsidRPr="00AF71CB" w:rsidRDefault="00FC00CB" w:rsidP="00AF71CB">
      <w:pPr>
        <w:jc w:val="both"/>
        <w:rPr>
          <w:b/>
          <w:sz w:val="28"/>
          <w:szCs w:val="28"/>
        </w:rPr>
      </w:pPr>
      <w:r w:rsidRPr="00AF71CB">
        <w:rPr>
          <w:b/>
          <w:sz w:val="28"/>
          <w:szCs w:val="28"/>
        </w:rPr>
        <w:t>Änderungen im Selbsthilfeförderverfahren ab dem 01.01.2020</w:t>
      </w:r>
    </w:p>
    <w:p w:rsidR="00FC00CB" w:rsidRDefault="00FC00CB" w:rsidP="00AF71CB">
      <w:pPr>
        <w:jc w:val="both"/>
      </w:pPr>
    </w:p>
    <w:p w:rsidR="00AF71CB" w:rsidRDefault="00AF71CB" w:rsidP="00AF71CB">
      <w:pPr>
        <w:jc w:val="both"/>
      </w:pPr>
    </w:p>
    <w:p w:rsidR="00AF71CB" w:rsidRPr="00FC00CB" w:rsidRDefault="00AF71CB" w:rsidP="00AF71CB">
      <w:pPr>
        <w:jc w:val="both"/>
      </w:pPr>
    </w:p>
    <w:p w:rsidR="00FC00CB" w:rsidRDefault="00FC00CB" w:rsidP="00AF71CB">
      <w:pPr>
        <w:jc w:val="both"/>
      </w:pPr>
      <w:r>
        <w:t>Sehr geehrte</w:t>
      </w:r>
      <w:r w:rsidR="00B06A1B">
        <w:t xml:space="preserve"> Mitglieder der </w:t>
      </w:r>
      <w:r>
        <w:t>Selbsthilfe</w:t>
      </w:r>
      <w:r w:rsidR="00B06A1B">
        <w:t>organisationen</w:t>
      </w:r>
      <w:r>
        <w:t>,</w:t>
      </w:r>
    </w:p>
    <w:p w:rsidR="00FC00CB" w:rsidRDefault="00FC00CB" w:rsidP="00AF71CB">
      <w:pPr>
        <w:jc w:val="both"/>
      </w:pPr>
    </w:p>
    <w:p w:rsidR="00AF71CB" w:rsidRDefault="00B06A1B" w:rsidP="00AF71CB">
      <w:pPr>
        <w:jc w:val="both"/>
      </w:pPr>
      <w:r>
        <w:t>d</w:t>
      </w:r>
      <w:r w:rsidR="001F5093">
        <w:t>ieses Rundschreiben informiert die Selbsthilfe</w:t>
      </w:r>
      <w:r>
        <w:t>organisationen</w:t>
      </w:r>
      <w:r w:rsidR="001F5093">
        <w:t xml:space="preserve"> über die Änderungen im Antragsverfahren</w:t>
      </w:r>
      <w:r w:rsidR="006264AC">
        <w:t xml:space="preserve"> 2020</w:t>
      </w:r>
      <w:r w:rsidR="00953CCE">
        <w:t xml:space="preserve"> nach dem Terminservice- und Versorgungsgesetz </w:t>
      </w:r>
      <w:r w:rsidR="00D20E29">
        <w:t>TSVG</w:t>
      </w:r>
      <w:r w:rsidR="00AF71CB">
        <w:t>.</w:t>
      </w:r>
    </w:p>
    <w:p w:rsidR="00AF71CB" w:rsidRDefault="00AF71CB" w:rsidP="00AF71CB">
      <w:pPr>
        <w:jc w:val="both"/>
      </w:pPr>
    </w:p>
    <w:p w:rsidR="00AF71CB" w:rsidRDefault="00AF71CB" w:rsidP="00AF71CB">
      <w:pPr>
        <w:jc w:val="both"/>
        <w:rPr>
          <w:rFonts w:ascii="Lucida Sans" w:hAnsi="Lucida Sans"/>
          <w:bCs/>
          <w:color w:val="000000" w:themeColor="text1"/>
        </w:rPr>
      </w:pPr>
      <w:r w:rsidRPr="00AF71CB">
        <w:rPr>
          <w:rFonts w:ascii="Lucida Sans" w:hAnsi="Lucida Sans"/>
          <w:bCs/>
          <w:color w:val="000000" w:themeColor="text1"/>
        </w:rPr>
        <w:t xml:space="preserve">Eine Reihe von </w:t>
      </w:r>
      <w:r w:rsidRPr="00AF71CB">
        <w:rPr>
          <w:rFonts w:ascii="Lucida Sans" w:hAnsi="Lucida Sans"/>
          <w:bCs/>
          <w:color w:val="000000" w:themeColor="text1"/>
          <w:u w:val="single"/>
        </w:rPr>
        <w:t>Aktivitäten und Angeboten</w:t>
      </w:r>
      <w:r w:rsidRPr="00AF71CB">
        <w:rPr>
          <w:rFonts w:ascii="Lucida Sans" w:hAnsi="Lucida Sans"/>
          <w:bCs/>
          <w:color w:val="000000" w:themeColor="text1"/>
        </w:rPr>
        <w:t xml:space="preserve"> originärer Selbsthilfearbeit aller Förderebenen, die bisher über die Projektförderung finanziert wurden, </w:t>
      </w:r>
      <w:r w:rsidRPr="00AF71CB">
        <w:rPr>
          <w:rFonts w:ascii="Lucida Sans" w:hAnsi="Lucida Sans"/>
          <w:bCs/>
          <w:color w:val="000000" w:themeColor="text1"/>
          <w:u w:val="single"/>
        </w:rPr>
        <w:t>müssen</w:t>
      </w:r>
      <w:r w:rsidRPr="00AF71CB">
        <w:rPr>
          <w:rFonts w:ascii="Lucida Sans" w:hAnsi="Lucida Sans"/>
          <w:bCs/>
          <w:color w:val="000000" w:themeColor="text1"/>
        </w:rPr>
        <w:t xml:space="preserve"> zukünftig im Rahmen der Pauschalförderung beantragt und finanziert werden.</w:t>
      </w:r>
    </w:p>
    <w:p w:rsidR="00AF71CB" w:rsidRDefault="00AF71CB" w:rsidP="00AF71CB">
      <w:pPr>
        <w:jc w:val="both"/>
        <w:rPr>
          <w:rFonts w:ascii="Lucida Sans" w:hAnsi="Lucida Sans"/>
          <w:bCs/>
          <w:color w:val="000000" w:themeColor="text1"/>
        </w:rPr>
      </w:pPr>
    </w:p>
    <w:p w:rsidR="00AF71CB" w:rsidRDefault="00AF71CB" w:rsidP="00AF71CB">
      <w:pPr>
        <w:jc w:val="both"/>
        <w:rPr>
          <w:rFonts w:ascii="Lucida Sans" w:hAnsi="Lucida Sans"/>
          <w:bCs/>
          <w:color w:val="000000" w:themeColor="text1"/>
        </w:rPr>
      </w:pPr>
      <w:r w:rsidRPr="00AF71CB">
        <w:rPr>
          <w:rFonts w:ascii="Lucida Sans" w:hAnsi="Lucida Sans"/>
          <w:bCs/>
          <w:color w:val="000000" w:themeColor="text1"/>
        </w:rPr>
        <w:t xml:space="preserve">Dadurch werden die Ausgaben und die Antragssumme selbstverständlich im Einzelfall stark ansteigen. </w:t>
      </w:r>
    </w:p>
    <w:p w:rsidR="00AF71CB" w:rsidRDefault="00AF71CB" w:rsidP="00AF71CB">
      <w:pPr>
        <w:jc w:val="both"/>
        <w:rPr>
          <w:rFonts w:ascii="Lucida Sans" w:hAnsi="Lucida Sans"/>
          <w:bCs/>
          <w:color w:val="000000" w:themeColor="text1"/>
        </w:rPr>
      </w:pPr>
    </w:p>
    <w:p w:rsidR="006264AC" w:rsidRDefault="00AF71CB" w:rsidP="00AF71CB">
      <w:pPr>
        <w:jc w:val="both"/>
      </w:pPr>
      <w:r w:rsidRPr="00AF71CB">
        <w:rPr>
          <w:rFonts w:ascii="Lucida Sans" w:hAnsi="Lucida Sans"/>
          <w:b/>
          <w:bCs/>
          <w:color w:val="000000" w:themeColor="text1"/>
        </w:rPr>
        <w:t>Diesen Anstieg müssen Sie formlos in einem Anschreiben begründen</w:t>
      </w:r>
      <w:r>
        <w:rPr>
          <w:rFonts w:ascii="Lucida Sans" w:hAnsi="Lucida Sans"/>
          <w:bCs/>
          <w:color w:val="000000" w:themeColor="text1"/>
        </w:rPr>
        <w:t xml:space="preserve">. Zum Beispiel, </w:t>
      </w:r>
      <w:r w:rsidRPr="00AF71CB">
        <w:rPr>
          <w:rFonts w:ascii="Lucida Sans" w:hAnsi="Lucida Sans"/>
          <w:bCs/>
          <w:color w:val="000000" w:themeColor="text1"/>
        </w:rPr>
        <w:t xml:space="preserve">mit dem Hinweis, dass die </w:t>
      </w:r>
      <w:r w:rsidRPr="00AF71CB">
        <w:rPr>
          <w:rFonts w:ascii="Lucida Sans" w:hAnsi="Lucida Sans"/>
          <w:b/>
          <w:bCs/>
          <w:color w:val="000000" w:themeColor="text1"/>
        </w:rPr>
        <w:t>bisher kassenindividuell</w:t>
      </w:r>
      <w:r w:rsidRPr="00AF71CB">
        <w:rPr>
          <w:rFonts w:ascii="Lucida Sans" w:hAnsi="Lucida Sans"/>
          <w:bCs/>
          <w:color w:val="000000" w:themeColor="text1"/>
        </w:rPr>
        <w:t xml:space="preserve"> geförderte jährliche Selbsthilfetagung nun über die pauschale Förderung mitbeantragt wird.</w:t>
      </w:r>
      <w:r w:rsidR="00AC4996">
        <w:t xml:space="preserve"> </w:t>
      </w:r>
    </w:p>
    <w:p w:rsidR="006264AC" w:rsidRPr="007E42FF" w:rsidRDefault="006264AC" w:rsidP="00AF71CB">
      <w:pPr>
        <w:jc w:val="both"/>
        <w:rPr>
          <w:u w:val="single"/>
        </w:rPr>
      </w:pPr>
    </w:p>
    <w:p w:rsidR="006264AC" w:rsidRDefault="00FC00CB" w:rsidP="00AF71CB">
      <w:pPr>
        <w:jc w:val="both"/>
      </w:pPr>
      <w:r>
        <w:t>Ab dem 01.01.2020</w:t>
      </w:r>
      <w:r w:rsidR="00CF355D">
        <w:t xml:space="preserve"> </w:t>
      </w:r>
      <w:r>
        <w:t>erhöht sich der Anteil der kassenartenübergreifenden Pauschalförderung von bisher 5</w:t>
      </w:r>
      <w:r w:rsidR="00CF355D">
        <w:t>0 % auf 70 % des Gesamtförderbud</w:t>
      </w:r>
      <w:r>
        <w:t>gets</w:t>
      </w:r>
      <w:r w:rsidR="00CF355D">
        <w:t xml:space="preserve">. Für die krankenkassenindividuelle Projektförderung verbleiben demnach 30 % </w:t>
      </w:r>
      <w:r>
        <w:t xml:space="preserve"> </w:t>
      </w:r>
      <w:r w:rsidR="00CF355D">
        <w:t xml:space="preserve">statt bisher 50 % an Fördermitteln. </w:t>
      </w:r>
    </w:p>
    <w:p w:rsidR="00CF355D" w:rsidRDefault="00CF355D" w:rsidP="00AF71CB">
      <w:pPr>
        <w:jc w:val="both"/>
      </w:pPr>
    </w:p>
    <w:p w:rsidR="00AC4996" w:rsidRDefault="00CF355D" w:rsidP="00AF71CB">
      <w:pPr>
        <w:jc w:val="both"/>
      </w:pPr>
      <w:r>
        <w:t xml:space="preserve">Mit dieser Neuregelung soll eine ausreichende Basisfinanzierung der Selbsthilfegruppen, -kontaktstellen und –organisationen erreicht werden. Alle regelmäßig, wiederkehrenden Aufwendungen sollen somit ausschließlich über </w:t>
      </w:r>
      <w:r w:rsidRPr="00511C24">
        <w:rPr>
          <w:b/>
        </w:rPr>
        <w:t>einen</w:t>
      </w:r>
      <w:r>
        <w:t xml:space="preserve"> </w:t>
      </w:r>
      <w:r w:rsidRPr="00AF71CB">
        <w:rPr>
          <w:b/>
        </w:rPr>
        <w:t>pauschalen Förderbetrag</w:t>
      </w:r>
      <w:r>
        <w:t xml:space="preserve"> </w:t>
      </w:r>
      <w:r w:rsidRPr="00AF71CB">
        <w:rPr>
          <w:b/>
        </w:rPr>
        <w:t>beantragt werden</w:t>
      </w:r>
      <w:r w:rsidR="00C3109F">
        <w:t>.</w:t>
      </w:r>
    </w:p>
    <w:p w:rsidR="004E5479" w:rsidRDefault="004E5479" w:rsidP="00AF71CB">
      <w:pPr>
        <w:jc w:val="both"/>
      </w:pPr>
    </w:p>
    <w:p w:rsidR="004E5479" w:rsidRPr="00AF71CB" w:rsidRDefault="00C3109F" w:rsidP="00AF71CB">
      <w:pPr>
        <w:jc w:val="both"/>
        <w:rPr>
          <w:u w:val="single"/>
        </w:rPr>
      </w:pPr>
      <w:r w:rsidRPr="00AF71CB">
        <w:rPr>
          <w:u w:val="single"/>
        </w:rPr>
        <w:t>Hierzu zählen:</w:t>
      </w:r>
    </w:p>
    <w:p w:rsidR="004E5479" w:rsidRDefault="004E5479" w:rsidP="00AF71CB">
      <w:pPr>
        <w:jc w:val="both"/>
      </w:pPr>
    </w:p>
    <w:p w:rsidR="004E5479" w:rsidRDefault="00C3109F" w:rsidP="00AF71CB">
      <w:pPr>
        <w:jc w:val="both"/>
      </w:pPr>
      <w:r>
        <w:t>Miete, Büroausstattung, Öffentlichkeitsarbeit (Internet, Flyer, Medien u.a.), Tagungs- und Messebesuche, Schulungen und Fortbildungen, Reisekosten und regelmäßige Aktivitäten und Angebote, die einen engen Bezug zu selbsthilfebezogenen Aufgaben haben.</w:t>
      </w:r>
    </w:p>
    <w:p w:rsidR="00C3109F" w:rsidRDefault="00C3109F" w:rsidP="00AF71CB">
      <w:pPr>
        <w:jc w:val="both"/>
      </w:pPr>
      <w:r>
        <w:t>(Vgl. Leitfaden zur Selbsthilfeförderung der Gesetzlichen Krankenversicherung vom 10.03.2000 in der Fassung vom 11.07.2019, Punkt A.8.2)</w:t>
      </w:r>
    </w:p>
    <w:p w:rsidR="00C3109F" w:rsidRDefault="00C3109F" w:rsidP="00AF71CB">
      <w:pPr>
        <w:jc w:val="both"/>
      </w:pPr>
    </w:p>
    <w:p w:rsidR="00B80E82" w:rsidRDefault="00B80E82" w:rsidP="00AF71CB">
      <w:pPr>
        <w:jc w:val="both"/>
      </w:pPr>
      <w:r>
        <w:t xml:space="preserve">Für die Finanzierung dieser Ausgaben </w:t>
      </w:r>
      <w:r w:rsidRPr="00AF71CB">
        <w:rPr>
          <w:b/>
        </w:rPr>
        <w:t>entfällt zukünftig</w:t>
      </w:r>
      <w:r>
        <w:t xml:space="preserve"> der Aufwand eines zusätzlichen </w:t>
      </w:r>
      <w:r w:rsidRPr="00AF71CB">
        <w:rPr>
          <w:b/>
        </w:rPr>
        <w:t>Projektantrags</w:t>
      </w:r>
      <w:r>
        <w:t>.</w:t>
      </w:r>
    </w:p>
    <w:p w:rsidR="00B80E82" w:rsidRDefault="00B80E82" w:rsidP="00AF71CB">
      <w:pPr>
        <w:jc w:val="both"/>
      </w:pPr>
    </w:p>
    <w:p w:rsidR="00B80E82" w:rsidRDefault="00B80E82" w:rsidP="00AF71CB">
      <w:pPr>
        <w:jc w:val="both"/>
      </w:pPr>
      <w:r>
        <w:t>Bitte bea</w:t>
      </w:r>
      <w:r w:rsidR="00511C24">
        <w:t>chten Sie, dass diese Regelung</w:t>
      </w:r>
      <w:r>
        <w:t xml:space="preserve"> auch regelmäßige Aktivitäten oder Angebote betrifft, die bisher von einzelnen Krankenkassen/-verbänden im Rahmen der krankenkassenindividuellen Projektförderung gefördert wurden (z.B. Unterkunfts- und Reisekosten zur Teilnahme an Tagungen).</w:t>
      </w:r>
    </w:p>
    <w:p w:rsidR="00AF71CB" w:rsidRDefault="00AF71CB" w:rsidP="00AF71CB">
      <w:pPr>
        <w:jc w:val="both"/>
      </w:pPr>
    </w:p>
    <w:p w:rsidR="00AF71CB" w:rsidRDefault="00AF71CB" w:rsidP="00AF71CB">
      <w:pPr>
        <w:jc w:val="both"/>
      </w:pPr>
    </w:p>
    <w:p w:rsidR="00AF71CB" w:rsidRDefault="00AF71CB" w:rsidP="00AF71CB">
      <w:pPr>
        <w:jc w:val="right"/>
      </w:pPr>
      <w:r>
        <w:t>- 2 -</w:t>
      </w:r>
    </w:p>
    <w:p w:rsidR="00AF71CB" w:rsidRDefault="00AF71CB" w:rsidP="00AF71CB">
      <w:pPr>
        <w:jc w:val="both"/>
      </w:pPr>
      <w:r>
        <w:br w:type="page"/>
      </w:r>
      <w:bookmarkStart w:id="0" w:name="_GoBack"/>
      <w:bookmarkEnd w:id="0"/>
    </w:p>
    <w:p w:rsidR="00AF71CB" w:rsidRDefault="00AF71CB" w:rsidP="00AF71CB">
      <w:pPr>
        <w:jc w:val="center"/>
      </w:pPr>
      <w:r>
        <w:lastRenderedPageBreak/>
        <w:t>- 2 –</w:t>
      </w:r>
    </w:p>
    <w:p w:rsidR="00AF71CB" w:rsidRDefault="00AF71CB" w:rsidP="00AF71CB">
      <w:pPr>
        <w:jc w:val="center"/>
      </w:pPr>
    </w:p>
    <w:p w:rsidR="00AF71CB" w:rsidRDefault="00AF71CB" w:rsidP="00AF71CB">
      <w:pPr>
        <w:jc w:val="center"/>
      </w:pPr>
    </w:p>
    <w:p w:rsidR="00B80E82" w:rsidRDefault="00B80E82" w:rsidP="00AF71CB">
      <w:pPr>
        <w:jc w:val="both"/>
      </w:pPr>
    </w:p>
    <w:p w:rsidR="00AF71CB" w:rsidRDefault="00B80E82" w:rsidP="00AF71CB">
      <w:pPr>
        <w:jc w:val="both"/>
      </w:pPr>
      <w:r>
        <w:t>In der krankenkassenindividuellen Projektförderung werden aufgrund der verminderten Fördermittel zukü</w:t>
      </w:r>
      <w:r w:rsidR="00511C24">
        <w:t>n</w:t>
      </w:r>
      <w:r>
        <w:t xml:space="preserve">ftig nur noch zeitlich und inhaltlich begrenzte Maßnahmen und Aktivitäten gefördert, die zielgerichtet sind und </w:t>
      </w:r>
      <w:r w:rsidRPr="00511C24">
        <w:rPr>
          <w:u w:val="single"/>
        </w:rPr>
        <w:t>über das normale Maß an alltäglic</w:t>
      </w:r>
      <w:r w:rsidR="00511C24">
        <w:rPr>
          <w:u w:val="single"/>
        </w:rPr>
        <w:t>h</w:t>
      </w:r>
      <w:r w:rsidRPr="00511C24">
        <w:rPr>
          <w:u w:val="single"/>
        </w:rPr>
        <w:t>er Selbsthilfearbeit des jeweiligen Antragsstellers hi</w:t>
      </w:r>
      <w:r w:rsidR="00511C24">
        <w:rPr>
          <w:u w:val="single"/>
        </w:rPr>
        <w:t>n</w:t>
      </w:r>
      <w:r w:rsidRPr="00511C24">
        <w:rPr>
          <w:u w:val="single"/>
        </w:rPr>
        <w:t>ausgehen und klar von Routineaufgaben abgegrenzt sind.</w:t>
      </w:r>
      <w:r>
        <w:t xml:space="preserve"> </w:t>
      </w:r>
    </w:p>
    <w:p w:rsidR="00AF71CB" w:rsidRDefault="00AF71CB" w:rsidP="00AF71CB">
      <w:pPr>
        <w:jc w:val="both"/>
      </w:pPr>
    </w:p>
    <w:p w:rsidR="00B80E82" w:rsidRDefault="00511C24" w:rsidP="00AF71CB">
      <w:pPr>
        <w:jc w:val="both"/>
      </w:pPr>
      <w:r>
        <w:t>(</w:t>
      </w:r>
      <w:r w:rsidR="00B80E82">
        <w:t>Vgl. Leitfaden zur Selbsthilfeförderung</w:t>
      </w:r>
      <w:r>
        <w:t xml:space="preserve"> der Gesetzlichen Krankenversicherung vom 10.03.2000 in der Fassung vom 11.07.2019, Punkt B.2)</w:t>
      </w:r>
    </w:p>
    <w:p w:rsidR="00511C24" w:rsidRDefault="00511C24" w:rsidP="00AF71CB">
      <w:pPr>
        <w:jc w:val="both"/>
      </w:pPr>
    </w:p>
    <w:p w:rsidR="00511C24" w:rsidRDefault="00511C24" w:rsidP="00AF71CB">
      <w:pPr>
        <w:jc w:val="both"/>
      </w:pPr>
      <w:r>
        <w:t>Wir bitten Sie deshalb im Rahmen der Beantragung der pauschalen Förderung 2020 Ihren Förderbedarf entsprechend nachvollziehbar darzustellen bzw. anzumelden.</w:t>
      </w:r>
    </w:p>
    <w:p w:rsidR="004E5479" w:rsidRPr="00F85C0E" w:rsidRDefault="004E5479" w:rsidP="00AF71CB">
      <w:pPr>
        <w:jc w:val="both"/>
      </w:pPr>
    </w:p>
    <w:sectPr w:rsidR="004E5479" w:rsidRPr="00F85C0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45" w:rsidRDefault="00C44A45" w:rsidP="00C44A45">
      <w:pPr>
        <w:spacing w:line="240" w:lineRule="auto"/>
      </w:pPr>
      <w:r>
        <w:separator/>
      </w:r>
    </w:p>
  </w:endnote>
  <w:endnote w:type="continuationSeparator" w:id="0">
    <w:p w:rsidR="00C44A45" w:rsidRDefault="00C44A45" w:rsidP="00C4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5" w:rsidRPr="00C44A45" w:rsidRDefault="00C44A45">
    <w:pPr>
      <w:pStyle w:val="Fuzeile"/>
      <w:rPr>
        <w:sz w:val="16"/>
        <w:szCs w:val="16"/>
      </w:rPr>
    </w:pPr>
    <w:r w:rsidRPr="00C44A45">
      <w:rPr>
        <w:sz w:val="16"/>
        <w:szCs w:val="16"/>
      </w:rPr>
      <w:t>SHO pauschale Förderung ab 2020 – IKK 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45" w:rsidRDefault="00C44A45" w:rsidP="00C44A45">
      <w:pPr>
        <w:spacing w:line="240" w:lineRule="auto"/>
      </w:pPr>
      <w:r>
        <w:separator/>
      </w:r>
    </w:p>
  </w:footnote>
  <w:footnote w:type="continuationSeparator" w:id="0">
    <w:p w:rsidR="00C44A45" w:rsidRDefault="00C44A45" w:rsidP="00C44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00"/>
    <w:multiLevelType w:val="hybridMultilevel"/>
    <w:tmpl w:val="79B46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04F8"/>
    <w:multiLevelType w:val="hybridMultilevel"/>
    <w:tmpl w:val="3E883B44"/>
    <w:lvl w:ilvl="0" w:tplc="F364F9C2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070C"/>
    <w:multiLevelType w:val="hybridMultilevel"/>
    <w:tmpl w:val="ABAA47D0"/>
    <w:lvl w:ilvl="0" w:tplc="BB02C010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43D8"/>
    <w:multiLevelType w:val="hybridMultilevel"/>
    <w:tmpl w:val="EA76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3"/>
    <w:rsid w:val="000A52F4"/>
    <w:rsid w:val="00124E50"/>
    <w:rsid w:val="001F5093"/>
    <w:rsid w:val="0024140F"/>
    <w:rsid w:val="004E5479"/>
    <w:rsid w:val="00511C24"/>
    <w:rsid w:val="006264AC"/>
    <w:rsid w:val="00766C19"/>
    <w:rsid w:val="00794407"/>
    <w:rsid w:val="007B7700"/>
    <w:rsid w:val="007E354B"/>
    <w:rsid w:val="007E42FF"/>
    <w:rsid w:val="008D6169"/>
    <w:rsid w:val="00953CCE"/>
    <w:rsid w:val="00A91D0A"/>
    <w:rsid w:val="00AC4996"/>
    <w:rsid w:val="00AF71CB"/>
    <w:rsid w:val="00B06A1B"/>
    <w:rsid w:val="00B3187A"/>
    <w:rsid w:val="00B80493"/>
    <w:rsid w:val="00B80E82"/>
    <w:rsid w:val="00C3109F"/>
    <w:rsid w:val="00C44A45"/>
    <w:rsid w:val="00CF355D"/>
    <w:rsid w:val="00D20E29"/>
    <w:rsid w:val="00E60EBC"/>
    <w:rsid w:val="00E66967"/>
    <w:rsid w:val="00EB0088"/>
    <w:rsid w:val="00F13304"/>
    <w:rsid w:val="00F577AB"/>
    <w:rsid w:val="00F85C0E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C0E"/>
    <w:pPr>
      <w:spacing w:line="280" w:lineRule="exact"/>
    </w:pPr>
    <w:rPr>
      <w:rFonts w:ascii="Lucida Sans Unicode" w:hAnsi="Lucida Sans Unicode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C0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5C0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5C0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5C0E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5C0E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5C0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5C0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5C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5C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F85C0E"/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C0E"/>
    <w:rPr>
      <w:rFonts w:ascii="Lucida Sans Unicode" w:eastAsiaTheme="majorEastAsia" w:hAnsi="Lucida Sans Unicode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5C0E"/>
    <w:rPr>
      <w:rFonts w:ascii="Lucida Sans Unicode" w:eastAsiaTheme="majorEastAsia" w:hAnsi="Lucida Sans Unicode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5C0E"/>
    <w:rPr>
      <w:rFonts w:ascii="Lucida Sans Unicode" w:eastAsiaTheme="majorEastAsia" w:hAnsi="Lucida Sans Unicode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5C0E"/>
    <w:rPr>
      <w:rFonts w:ascii="Lucida Sans Unicode" w:eastAsiaTheme="majorEastAsia" w:hAnsi="Lucida Sans Unicode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5C0E"/>
    <w:rPr>
      <w:rFonts w:ascii="Lucida Sans Unicode" w:eastAsiaTheme="majorEastAsia" w:hAnsi="Lucida Sans Unicode" w:cstheme="majorBidi"/>
      <w:color w:val="2E74B5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5C0E"/>
    <w:rPr>
      <w:rFonts w:ascii="Lucida Sans Unicode" w:eastAsiaTheme="majorEastAsia" w:hAnsi="Lucida Sans Unicode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5C0E"/>
    <w:rPr>
      <w:rFonts w:ascii="Lucida Sans Unicode" w:eastAsiaTheme="majorEastAsia" w:hAnsi="Lucida Sans Unicode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5C0E"/>
    <w:rPr>
      <w:rFonts w:ascii="Lucida Sans Unicode" w:eastAsiaTheme="majorEastAsia" w:hAnsi="Lucida Sans Unicode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5C0E"/>
    <w:rPr>
      <w:rFonts w:ascii="Lucida Sans Unicode" w:eastAsiaTheme="majorEastAsia" w:hAnsi="Lucida Sans Unicode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85C0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5C0E"/>
    <w:rPr>
      <w:rFonts w:ascii="Lucida Sans Unicode" w:eastAsiaTheme="majorEastAsia" w:hAnsi="Lucida Sans Unicode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5C0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C0E"/>
    <w:rPr>
      <w:rFonts w:ascii="Lucida Sans Unicode" w:eastAsiaTheme="minorEastAsia" w:hAnsi="Lucida Sans Unicode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85C0E"/>
    <w:rPr>
      <w:rFonts w:ascii="Lucida Sans Unicode" w:hAnsi="Lucida Sans Unicode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F85C0E"/>
    <w:rPr>
      <w:rFonts w:ascii="Lucida Sans Unicode" w:hAnsi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F85C0E"/>
    <w:rPr>
      <w:rFonts w:ascii="Lucida Sans Unicode" w:hAnsi="Lucida Sans Unico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F85C0E"/>
    <w:rPr>
      <w:rFonts w:ascii="Lucida Sans Unicode" w:hAnsi="Lucida Sans Unico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tt">
    <w:name w:val="Strong"/>
    <w:basedOn w:val="Absatz-Standardschriftart"/>
    <w:uiPriority w:val="22"/>
    <w:qFormat/>
    <w:rsid w:val="00F85C0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85C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5C0E"/>
    <w:rPr>
      <w:rFonts w:ascii="Lucida Sans Unicode" w:hAnsi="Lucida Sans Unicode"/>
      <w:i/>
      <w:iCs/>
      <w:color w:val="404040" w:themeColor="text1" w:themeTint="BF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5C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5C0E"/>
    <w:rPr>
      <w:rFonts w:ascii="Lucida Sans Unicode" w:hAnsi="Lucida Sans Unicode"/>
      <w:i/>
      <w:iCs/>
      <w:color w:val="5B9BD5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E5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700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44A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A45"/>
    <w:rPr>
      <w:rFonts w:ascii="Lucida Sans Unicode" w:hAnsi="Lucida Sans Unicode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4A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A45"/>
    <w:rPr>
      <w:rFonts w:ascii="Lucida Sans Unicode" w:hAnsi="Lucida Sans Unicod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C0E"/>
    <w:pPr>
      <w:spacing w:line="280" w:lineRule="exact"/>
    </w:pPr>
    <w:rPr>
      <w:rFonts w:ascii="Lucida Sans Unicode" w:hAnsi="Lucida Sans Unicode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C0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5C0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5C0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5C0E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5C0E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5C0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5C0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5C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5C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F85C0E"/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C0E"/>
    <w:rPr>
      <w:rFonts w:ascii="Lucida Sans Unicode" w:eastAsiaTheme="majorEastAsia" w:hAnsi="Lucida Sans Unicode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5C0E"/>
    <w:rPr>
      <w:rFonts w:ascii="Lucida Sans Unicode" w:eastAsiaTheme="majorEastAsia" w:hAnsi="Lucida Sans Unicode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5C0E"/>
    <w:rPr>
      <w:rFonts w:ascii="Lucida Sans Unicode" w:eastAsiaTheme="majorEastAsia" w:hAnsi="Lucida Sans Unicode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5C0E"/>
    <w:rPr>
      <w:rFonts w:ascii="Lucida Sans Unicode" w:eastAsiaTheme="majorEastAsia" w:hAnsi="Lucida Sans Unicode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5C0E"/>
    <w:rPr>
      <w:rFonts w:ascii="Lucida Sans Unicode" w:eastAsiaTheme="majorEastAsia" w:hAnsi="Lucida Sans Unicode" w:cstheme="majorBidi"/>
      <w:color w:val="2E74B5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5C0E"/>
    <w:rPr>
      <w:rFonts w:ascii="Lucida Sans Unicode" w:eastAsiaTheme="majorEastAsia" w:hAnsi="Lucida Sans Unicode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5C0E"/>
    <w:rPr>
      <w:rFonts w:ascii="Lucida Sans Unicode" w:eastAsiaTheme="majorEastAsia" w:hAnsi="Lucida Sans Unicode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5C0E"/>
    <w:rPr>
      <w:rFonts w:ascii="Lucida Sans Unicode" w:eastAsiaTheme="majorEastAsia" w:hAnsi="Lucida Sans Unicode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5C0E"/>
    <w:rPr>
      <w:rFonts w:ascii="Lucida Sans Unicode" w:eastAsiaTheme="majorEastAsia" w:hAnsi="Lucida Sans Unicode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85C0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5C0E"/>
    <w:rPr>
      <w:rFonts w:ascii="Lucida Sans Unicode" w:eastAsiaTheme="majorEastAsia" w:hAnsi="Lucida Sans Unicode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5C0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C0E"/>
    <w:rPr>
      <w:rFonts w:ascii="Lucida Sans Unicode" w:eastAsiaTheme="minorEastAsia" w:hAnsi="Lucida Sans Unicode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85C0E"/>
    <w:rPr>
      <w:rFonts w:ascii="Lucida Sans Unicode" w:hAnsi="Lucida Sans Unicode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F85C0E"/>
    <w:rPr>
      <w:rFonts w:ascii="Lucida Sans Unicode" w:hAnsi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F85C0E"/>
    <w:rPr>
      <w:rFonts w:ascii="Lucida Sans Unicode" w:hAnsi="Lucida Sans Unico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F85C0E"/>
    <w:rPr>
      <w:rFonts w:ascii="Lucida Sans Unicode" w:hAnsi="Lucida Sans Unico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tt">
    <w:name w:val="Strong"/>
    <w:basedOn w:val="Absatz-Standardschriftart"/>
    <w:uiPriority w:val="22"/>
    <w:qFormat/>
    <w:rsid w:val="00F85C0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85C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5C0E"/>
    <w:rPr>
      <w:rFonts w:ascii="Lucida Sans Unicode" w:hAnsi="Lucida Sans Unicode"/>
      <w:i/>
      <w:iCs/>
      <w:color w:val="404040" w:themeColor="text1" w:themeTint="BF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5C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5C0E"/>
    <w:rPr>
      <w:rFonts w:ascii="Lucida Sans Unicode" w:hAnsi="Lucida Sans Unicode"/>
      <w:i/>
      <w:iCs/>
      <w:color w:val="5B9BD5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E5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700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44A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A45"/>
    <w:rPr>
      <w:rFonts w:ascii="Lucida Sans Unicode" w:hAnsi="Lucida Sans Unicode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4A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A45"/>
    <w:rPr>
      <w:rFonts w:ascii="Lucida Sans Unicode" w:hAnsi="Lucida Sans Unicod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der Ersatzkassen e.V.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Brendler, Stella (BER BRA)</dc:creator>
  <cp:lastModifiedBy>Schroedel, Detlef</cp:lastModifiedBy>
  <cp:revision>5</cp:revision>
  <cp:lastPrinted>2019-09-24T08:08:00Z</cp:lastPrinted>
  <dcterms:created xsi:type="dcterms:W3CDTF">2019-11-04T09:16:00Z</dcterms:created>
  <dcterms:modified xsi:type="dcterms:W3CDTF">2019-11-04T09:57:00Z</dcterms:modified>
</cp:coreProperties>
</file>